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B12" w:rsidRPr="00127B12" w:rsidRDefault="00127B12">
      <w:r w:rsidRPr="00127B12">
        <w:t>Pour la page rapport :</w:t>
      </w:r>
    </w:p>
    <w:p w:rsidR="00BB50A8" w:rsidRDefault="00BB50A8" w:rsidP="00BB50A8">
      <w:pPr>
        <w:pStyle w:val="Paragraphedeliste"/>
        <w:numPr>
          <w:ilvl w:val="0"/>
          <w:numId w:val="2"/>
        </w:numPr>
      </w:pPr>
      <w:r>
        <w:t xml:space="preserve">Page : </w:t>
      </w:r>
      <w:hyperlink r:id="rId5" w:history="1">
        <w:r w:rsidRPr="009C53E3">
          <w:rPr>
            <w:rStyle w:val="Lienhypertexte"/>
          </w:rPr>
          <w:t>https://staging.salarymarketplace.com/nos-offres</w:t>
        </w:r>
      </w:hyperlink>
      <w:r>
        <w:t xml:space="preserve"> </w:t>
      </w:r>
    </w:p>
    <w:p w:rsidR="00127B12" w:rsidRDefault="00127B12" w:rsidP="00BB50A8">
      <w:pPr>
        <w:pStyle w:val="Paragraphedeliste"/>
        <w:numPr>
          <w:ilvl w:val="0"/>
          <w:numId w:val="2"/>
        </w:numPr>
      </w:pPr>
      <w:r w:rsidRPr="00127B12">
        <w:t xml:space="preserve">La Template à utiliser </w:t>
      </w:r>
      <w:hyperlink r:id="rId6" w:history="1">
        <w:r w:rsidR="00BB50A8" w:rsidRPr="009C53E3">
          <w:rPr>
            <w:rStyle w:val="Lienhypertexte"/>
          </w:rPr>
          <w:t>https://angular-material.fusetheme.com/pages/pricing/modern</w:t>
        </w:r>
      </w:hyperlink>
      <w:r w:rsidR="00BB50A8">
        <w:t xml:space="preserve"> </w:t>
      </w:r>
    </w:p>
    <w:p w:rsidR="00BB50A8" w:rsidRPr="00127B12" w:rsidRDefault="00BB50A8" w:rsidP="00BB50A8">
      <w:pPr>
        <w:pStyle w:val="Paragraphedeliste"/>
        <w:numPr>
          <w:ilvl w:val="0"/>
          <w:numId w:val="2"/>
        </w:numPr>
      </w:pPr>
      <w:proofErr w:type="spellStart"/>
      <w:r>
        <w:t>Screen</w:t>
      </w:r>
      <w:proofErr w:type="spellEnd"/>
      <w:r>
        <w:t xml:space="preserve"> : Ci-joint </w:t>
      </w:r>
    </w:p>
    <w:p w:rsidR="00127B12" w:rsidRDefault="00127B12">
      <w:pPr>
        <w:rPr>
          <w:b/>
          <w:highlight w:val="yellow"/>
        </w:rPr>
      </w:pPr>
    </w:p>
    <w:p w:rsidR="00A411B5" w:rsidRPr="00A411B5" w:rsidRDefault="00A411B5">
      <w:pPr>
        <w:rPr>
          <w:b/>
        </w:rPr>
      </w:pPr>
    </w:p>
    <w:tbl>
      <w:tblPr>
        <w:tblStyle w:val="Grilledutableau"/>
        <w:tblW w:w="14439" w:type="dxa"/>
        <w:tblLook w:val="04A0" w:firstRow="1" w:lastRow="0" w:firstColumn="1" w:lastColumn="0" w:noHBand="0" w:noVBand="1"/>
      </w:tblPr>
      <w:tblGrid>
        <w:gridCol w:w="4813"/>
        <w:gridCol w:w="4813"/>
        <w:gridCol w:w="4813"/>
      </w:tblGrid>
      <w:tr w:rsidR="00167D9E" w:rsidTr="00167D9E">
        <w:trPr>
          <w:trHeight w:val="11"/>
        </w:trPr>
        <w:tc>
          <w:tcPr>
            <w:tcW w:w="4813" w:type="dxa"/>
            <w:shd w:val="clear" w:color="auto" w:fill="E2EFD9" w:themeFill="accent6" w:themeFillTint="33"/>
          </w:tcPr>
          <w:p w:rsidR="00167D9E" w:rsidRDefault="00167D9E" w:rsidP="0064446D">
            <w:r>
              <w:t xml:space="preserve">Avancé </w:t>
            </w:r>
          </w:p>
        </w:tc>
        <w:tc>
          <w:tcPr>
            <w:tcW w:w="4813" w:type="dxa"/>
            <w:shd w:val="clear" w:color="auto" w:fill="E2EFD9" w:themeFill="accent6" w:themeFillTint="33"/>
          </w:tcPr>
          <w:p w:rsidR="00167D9E" w:rsidRDefault="00167D9E">
            <w:r>
              <w:t xml:space="preserve">A la Carte </w:t>
            </w:r>
          </w:p>
        </w:tc>
        <w:tc>
          <w:tcPr>
            <w:tcW w:w="4813" w:type="dxa"/>
            <w:shd w:val="clear" w:color="auto" w:fill="E2EFD9" w:themeFill="accent6" w:themeFillTint="33"/>
          </w:tcPr>
          <w:p w:rsidR="00167D9E" w:rsidRDefault="00167D9E">
            <w:r>
              <w:t>Essentiel</w:t>
            </w:r>
          </w:p>
        </w:tc>
      </w:tr>
      <w:tr w:rsidR="00167D9E" w:rsidTr="00167D9E">
        <w:trPr>
          <w:trHeight w:val="11"/>
        </w:trPr>
        <w:tc>
          <w:tcPr>
            <w:tcW w:w="4813" w:type="dxa"/>
            <w:shd w:val="clear" w:color="auto" w:fill="F4B083" w:themeFill="accent2" w:themeFillTint="99"/>
          </w:tcPr>
          <w:p w:rsidR="00167D9E" w:rsidRPr="00167D9E" w:rsidRDefault="00167D9E" w:rsidP="00A5669A">
            <w:r w:rsidRPr="00167D9E">
              <w:t>Pour les entreprises qui veulent des rapports en temps réel et un questionnaire</w:t>
            </w:r>
          </w:p>
          <w:p w:rsidR="00167D9E" w:rsidRPr="00167D9E" w:rsidRDefault="00167D9E" w:rsidP="00A5669A"/>
        </w:tc>
        <w:tc>
          <w:tcPr>
            <w:tcW w:w="4813" w:type="dxa"/>
            <w:shd w:val="clear" w:color="auto" w:fill="F4B083" w:themeFill="accent2" w:themeFillTint="99"/>
          </w:tcPr>
          <w:p w:rsidR="00167D9E" w:rsidRPr="00167D9E" w:rsidRDefault="00167D9E" w:rsidP="00A5669A">
            <w:r w:rsidRPr="00167D9E">
              <w:t>Pour les entreprises qui veulent un rapport avec le GAP</w:t>
            </w:r>
          </w:p>
          <w:p w:rsidR="00167D9E" w:rsidRPr="00167D9E" w:rsidRDefault="00167D9E"/>
        </w:tc>
        <w:tc>
          <w:tcPr>
            <w:tcW w:w="4813" w:type="dxa"/>
            <w:shd w:val="clear" w:color="auto" w:fill="F4B083" w:themeFill="accent2" w:themeFillTint="99"/>
          </w:tcPr>
          <w:p w:rsidR="00167D9E" w:rsidRPr="00167D9E" w:rsidRDefault="00167D9E" w:rsidP="00A5669A">
            <w:r w:rsidRPr="00167D9E">
              <w:t>Pour les entreprises qui veulent un rapport du marché</w:t>
            </w:r>
          </w:p>
          <w:p w:rsidR="00167D9E" w:rsidRPr="00167D9E" w:rsidRDefault="00167D9E"/>
        </w:tc>
      </w:tr>
      <w:tr w:rsidR="00167D9E" w:rsidTr="00167D9E">
        <w:trPr>
          <w:trHeight w:val="11"/>
        </w:trPr>
        <w:tc>
          <w:tcPr>
            <w:tcW w:w="4813" w:type="dxa"/>
            <w:shd w:val="clear" w:color="auto" w:fill="F583C7"/>
          </w:tcPr>
          <w:p w:rsidR="00167D9E" w:rsidRDefault="00167D9E">
            <w:r>
              <w:t xml:space="preserve">Choisir l’offre </w:t>
            </w:r>
            <w:r w:rsidRPr="0064446D">
              <w:rPr>
                <w:b/>
              </w:rPr>
              <w:t>Avancé</w:t>
            </w:r>
          </w:p>
        </w:tc>
        <w:tc>
          <w:tcPr>
            <w:tcW w:w="4813" w:type="dxa"/>
            <w:shd w:val="clear" w:color="auto" w:fill="F583C7"/>
          </w:tcPr>
          <w:p w:rsidR="00167D9E" w:rsidRDefault="00167D9E">
            <w:r>
              <w:t xml:space="preserve">Choisir l’offre </w:t>
            </w:r>
            <w:r w:rsidRPr="0064446D">
              <w:rPr>
                <w:b/>
              </w:rPr>
              <w:t>A la Carte</w:t>
            </w:r>
          </w:p>
        </w:tc>
        <w:tc>
          <w:tcPr>
            <w:tcW w:w="4813" w:type="dxa"/>
            <w:shd w:val="clear" w:color="auto" w:fill="F583C7"/>
          </w:tcPr>
          <w:p w:rsidR="00167D9E" w:rsidRDefault="00167D9E">
            <w:r>
              <w:t xml:space="preserve">Choisir l’offre </w:t>
            </w:r>
            <w:r w:rsidRPr="0064446D">
              <w:rPr>
                <w:b/>
              </w:rPr>
              <w:t>Essentiel</w:t>
            </w:r>
          </w:p>
        </w:tc>
      </w:tr>
      <w:tr w:rsidR="00167D9E" w:rsidRPr="00FB284F" w:rsidTr="00127B12">
        <w:trPr>
          <w:trHeight w:val="11"/>
        </w:trPr>
        <w:tc>
          <w:tcPr>
            <w:tcW w:w="4813" w:type="dxa"/>
            <w:shd w:val="clear" w:color="auto" w:fill="DEEAF6" w:themeFill="accent1" w:themeFillTint="33"/>
          </w:tcPr>
          <w:p w:rsidR="00167D9E" w:rsidRPr="00167D9E" w:rsidRDefault="00127B12" w:rsidP="00167D9E">
            <w:r w:rsidRPr="00127B12">
              <w:rPr>
                <w:color w:val="538135" w:themeColor="accent6" w:themeShade="BF"/>
              </w:rPr>
              <w:sym w:font="Symbol" w:char="F0D6"/>
            </w:r>
            <w:r>
              <w:t xml:space="preserve"> </w:t>
            </w:r>
            <w:r w:rsidR="00167D9E" w:rsidRPr="00167D9E">
              <w:t>Rapports</w:t>
            </w:r>
            <w:r w:rsidR="00167D9E">
              <w:t xml:space="preserve"> </w:t>
            </w:r>
            <w:r w:rsidR="00167D9E" w:rsidRPr="00FB284F">
              <w:rPr>
                <w:b/>
              </w:rPr>
              <w:t>illimité</w:t>
            </w:r>
          </w:p>
          <w:p w:rsidR="00167D9E" w:rsidRPr="00167D9E" w:rsidRDefault="00127B12" w:rsidP="00167D9E">
            <w:r w:rsidRPr="00127B12">
              <w:rPr>
                <w:color w:val="538135" w:themeColor="accent6" w:themeShade="BF"/>
              </w:rPr>
              <w:sym w:font="Symbol" w:char="F0D6"/>
            </w:r>
            <w:r>
              <w:rPr>
                <w:color w:val="538135" w:themeColor="accent6" w:themeShade="BF"/>
              </w:rPr>
              <w:t xml:space="preserve"> </w:t>
            </w:r>
            <w:r w:rsidR="00167D9E" w:rsidRPr="00167D9E">
              <w:t>Compensation</w:t>
            </w:r>
          </w:p>
          <w:p w:rsidR="00167D9E" w:rsidRPr="00167D9E" w:rsidRDefault="00127B12" w:rsidP="00167D9E">
            <w:r w:rsidRPr="00127B12">
              <w:rPr>
                <w:color w:val="538135" w:themeColor="accent6" w:themeShade="BF"/>
              </w:rPr>
              <w:sym w:font="Symbol" w:char="F0D6"/>
            </w:r>
            <w:r>
              <w:rPr>
                <w:color w:val="538135" w:themeColor="accent6" w:themeShade="BF"/>
              </w:rPr>
              <w:t xml:space="preserve"> </w:t>
            </w:r>
            <w:r w:rsidR="00167D9E" w:rsidRPr="00167D9E">
              <w:t>Tableaux de bord</w:t>
            </w:r>
          </w:p>
          <w:p w:rsidR="00167D9E" w:rsidRPr="00167D9E" w:rsidRDefault="00127B12" w:rsidP="00167D9E">
            <w:r w:rsidRPr="00127B12">
              <w:rPr>
                <w:color w:val="538135" w:themeColor="accent6" w:themeShade="BF"/>
              </w:rPr>
              <w:sym w:font="Symbol" w:char="F0D6"/>
            </w:r>
            <w:r>
              <w:rPr>
                <w:color w:val="538135" w:themeColor="accent6" w:themeShade="BF"/>
              </w:rPr>
              <w:t xml:space="preserve"> </w:t>
            </w:r>
            <w:r w:rsidR="00167D9E" w:rsidRPr="00167D9E">
              <w:t>Indicateurs personnalisés</w:t>
            </w:r>
          </w:p>
          <w:p w:rsidR="00167D9E" w:rsidRPr="00167D9E" w:rsidRDefault="00127B12" w:rsidP="00167D9E">
            <w:r w:rsidRPr="00127B12">
              <w:rPr>
                <w:color w:val="538135" w:themeColor="accent6" w:themeShade="BF"/>
              </w:rPr>
              <w:sym w:font="Symbol" w:char="F0D6"/>
            </w:r>
            <w:r>
              <w:rPr>
                <w:color w:val="538135" w:themeColor="accent6" w:themeShade="BF"/>
              </w:rPr>
              <w:t xml:space="preserve"> </w:t>
            </w:r>
            <w:r w:rsidR="00167D9E" w:rsidRPr="00167D9E">
              <w:t xml:space="preserve">Questionnaire </w:t>
            </w:r>
          </w:p>
          <w:p w:rsidR="00167D9E" w:rsidRPr="00167D9E" w:rsidRDefault="00127B12" w:rsidP="00167D9E">
            <w:r w:rsidRPr="00127B12">
              <w:rPr>
                <w:color w:val="538135" w:themeColor="accent6" w:themeShade="BF"/>
              </w:rPr>
              <w:sym w:font="Symbol" w:char="F0D6"/>
            </w:r>
            <w:r>
              <w:rPr>
                <w:color w:val="538135" w:themeColor="accent6" w:themeShade="BF"/>
              </w:rPr>
              <w:t xml:space="preserve"> </w:t>
            </w:r>
            <w:r w:rsidR="00167D9E" w:rsidRPr="00167D9E">
              <w:t xml:space="preserve">GAP interne </w:t>
            </w:r>
          </w:p>
          <w:p w:rsidR="00167D9E" w:rsidRPr="00167D9E" w:rsidRDefault="00127B12" w:rsidP="00167D9E">
            <w:r w:rsidRPr="00127B12">
              <w:rPr>
                <w:color w:val="538135" w:themeColor="accent6" w:themeShade="BF"/>
              </w:rPr>
              <w:sym w:font="Symbol" w:char="F0D6"/>
            </w:r>
            <w:r>
              <w:rPr>
                <w:color w:val="538135" w:themeColor="accent6" w:themeShade="BF"/>
              </w:rPr>
              <w:t xml:space="preserve"> </w:t>
            </w:r>
            <w:r w:rsidR="00167D9E" w:rsidRPr="00167D9E">
              <w:t>GAP du marché</w:t>
            </w:r>
          </w:p>
          <w:p w:rsidR="00167D9E" w:rsidRPr="00167D9E" w:rsidRDefault="00127B12" w:rsidP="00167D9E">
            <w:r w:rsidRPr="00127B12">
              <w:rPr>
                <w:color w:val="538135" w:themeColor="accent6" w:themeShade="BF"/>
              </w:rPr>
              <w:sym w:font="Symbol" w:char="F0D6"/>
            </w:r>
            <w:r>
              <w:rPr>
                <w:color w:val="538135" w:themeColor="accent6" w:themeShade="BF"/>
              </w:rPr>
              <w:t xml:space="preserve"> </w:t>
            </w:r>
            <w:r w:rsidR="00167D9E" w:rsidRPr="00167D9E">
              <w:t>Alerte Poste rare</w:t>
            </w:r>
          </w:p>
          <w:p w:rsidR="00167D9E" w:rsidRPr="00167D9E" w:rsidRDefault="00127B12" w:rsidP="00167D9E">
            <w:r w:rsidRPr="00127B12">
              <w:rPr>
                <w:color w:val="538135" w:themeColor="accent6" w:themeShade="BF"/>
              </w:rPr>
              <w:sym w:font="Symbol" w:char="F0D6"/>
            </w:r>
            <w:r>
              <w:rPr>
                <w:color w:val="538135" w:themeColor="accent6" w:themeShade="BF"/>
              </w:rPr>
              <w:t xml:space="preserve"> </w:t>
            </w:r>
            <w:r w:rsidR="00167D9E" w:rsidRPr="00167D9E">
              <w:t>Support</w:t>
            </w:r>
          </w:p>
        </w:tc>
        <w:tc>
          <w:tcPr>
            <w:tcW w:w="4813" w:type="dxa"/>
            <w:shd w:val="clear" w:color="auto" w:fill="DEEAF6" w:themeFill="accent1" w:themeFillTint="33"/>
          </w:tcPr>
          <w:p w:rsidR="00167D9E" w:rsidRPr="00167D9E" w:rsidRDefault="00127B12" w:rsidP="00167D9E">
            <w:r w:rsidRPr="00127B12">
              <w:rPr>
                <w:color w:val="538135" w:themeColor="accent6" w:themeShade="BF"/>
              </w:rPr>
              <w:sym w:font="Symbol" w:char="F0D6"/>
            </w:r>
            <w:r>
              <w:t xml:space="preserve"> </w:t>
            </w:r>
            <w:r w:rsidR="00167D9E" w:rsidRPr="00167D9E">
              <w:t>Rapports</w:t>
            </w:r>
            <w:r w:rsidR="00167D9E">
              <w:t xml:space="preserve"> </w:t>
            </w:r>
            <w:r w:rsidR="00167D9E" w:rsidRPr="00167D9E">
              <w:rPr>
                <w:b/>
              </w:rPr>
              <w:t>1</w:t>
            </w:r>
          </w:p>
          <w:p w:rsidR="00167D9E" w:rsidRPr="00167D9E" w:rsidRDefault="00127B12" w:rsidP="00167D9E">
            <w:r w:rsidRPr="00127B12">
              <w:rPr>
                <w:color w:val="538135" w:themeColor="accent6" w:themeShade="BF"/>
              </w:rPr>
              <w:sym w:font="Symbol" w:char="F0D6"/>
            </w:r>
            <w:r>
              <w:t xml:space="preserve"> </w:t>
            </w:r>
            <w:r w:rsidR="00167D9E" w:rsidRPr="00167D9E">
              <w:t>Compensation</w:t>
            </w:r>
          </w:p>
          <w:p w:rsidR="00167D9E" w:rsidRPr="00167D9E" w:rsidRDefault="00127B12" w:rsidP="00167D9E">
            <w:r w:rsidRPr="00127B12">
              <w:rPr>
                <w:color w:val="538135" w:themeColor="accent6" w:themeShade="BF"/>
              </w:rPr>
              <w:sym w:font="Symbol" w:char="F0D6"/>
            </w:r>
            <w:r>
              <w:t xml:space="preserve"> </w:t>
            </w:r>
            <w:r w:rsidR="00167D9E" w:rsidRPr="00167D9E">
              <w:t>Tableaux de bord</w:t>
            </w:r>
          </w:p>
          <w:p w:rsidR="00167D9E" w:rsidRPr="00167D9E" w:rsidRDefault="00127B12" w:rsidP="00167D9E">
            <w:r w:rsidRPr="00127B12">
              <w:rPr>
                <w:color w:val="538135" w:themeColor="accent6" w:themeShade="BF"/>
              </w:rPr>
              <w:sym w:font="Symbol" w:char="F0D6"/>
            </w:r>
            <w:r>
              <w:t xml:space="preserve"> </w:t>
            </w:r>
            <w:r w:rsidR="00167D9E" w:rsidRPr="00167D9E">
              <w:t>Indicateurs personnalisés</w:t>
            </w:r>
          </w:p>
          <w:p w:rsidR="00167D9E" w:rsidRPr="00167D9E" w:rsidRDefault="00127B12" w:rsidP="00167D9E">
            <w:r w:rsidRPr="00127B12">
              <w:rPr>
                <w:color w:val="FF0000"/>
              </w:rPr>
              <w:t>X</w:t>
            </w:r>
            <w:r>
              <w:t xml:space="preserve"> </w:t>
            </w:r>
            <w:r w:rsidR="00167D9E" w:rsidRPr="00167D9E">
              <w:t xml:space="preserve">Questionnaire </w:t>
            </w:r>
          </w:p>
          <w:p w:rsidR="00167D9E" w:rsidRPr="00167D9E" w:rsidRDefault="00127B12" w:rsidP="00167D9E">
            <w:r w:rsidRPr="00127B12">
              <w:rPr>
                <w:color w:val="FF0000"/>
              </w:rPr>
              <w:t>X</w:t>
            </w:r>
            <w:r>
              <w:t xml:space="preserve"> </w:t>
            </w:r>
            <w:r w:rsidR="00167D9E" w:rsidRPr="00167D9E">
              <w:t xml:space="preserve">GAP interne </w:t>
            </w:r>
          </w:p>
          <w:p w:rsidR="00167D9E" w:rsidRPr="00167D9E" w:rsidRDefault="00127B12" w:rsidP="00167D9E">
            <w:r w:rsidRPr="00127B12">
              <w:rPr>
                <w:color w:val="FF0000"/>
              </w:rPr>
              <w:t>X</w:t>
            </w:r>
            <w:r>
              <w:t xml:space="preserve"> </w:t>
            </w:r>
            <w:r w:rsidR="00167D9E" w:rsidRPr="00167D9E">
              <w:t>GAP du marché</w:t>
            </w:r>
          </w:p>
          <w:p w:rsidR="00167D9E" w:rsidRPr="00167D9E" w:rsidRDefault="00127B12" w:rsidP="00167D9E">
            <w:r w:rsidRPr="00127B12">
              <w:rPr>
                <w:color w:val="FF0000"/>
              </w:rPr>
              <w:t>X</w:t>
            </w:r>
            <w:r>
              <w:t xml:space="preserve"> </w:t>
            </w:r>
            <w:r w:rsidR="00167D9E" w:rsidRPr="00167D9E">
              <w:t>Alerte Poste rare</w:t>
            </w:r>
          </w:p>
          <w:p w:rsidR="00167D9E" w:rsidRPr="00167D9E" w:rsidRDefault="00127B12" w:rsidP="00167D9E">
            <w:r w:rsidRPr="00127B12">
              <w:rPr>
                <w:color w:val="538135" w:themeColor="accent6" w:themeShade="BF"/>
              </w:rPr>
              <w:sym w:font="Symbol" w:char="F0D6"/>
            </w:r>
            <w:r>
              <w:t xml:space="preserve"> </w:t>
            </w:r>
            <w:r w:rsidR="00167D9E" w:rsidRPr="00167D9E">
              <w:t>Support</w:t>
            </w:r>
          </w:p>
        </w:tc>
        <w:tc>
          <w:tcPr>
            <w:tcW w:w="4813" w:type="dxa"/>
            <w:shd w:val="clear" w:color="auto" w:fill="DEEAF6" w:themeFill="accent1" w:themeFillTint="33"/>
          </w:tcPr>
          <w:p w:rsidR="00167D9E" w:rsidRPr="00167D9E" w:rsidRDefault="00127B12" w:rsidP="00167D9E">
            <w:r w:rsidRPr="00127B12">
              <w:rPr>
                <w:color w:val="538135" w:themeColor="accent6" w:themeShade="BF"/>
              </w:rPr>
              <w:sym w:font="Symbol" w:char="F0D6"/>
            </w:r>
            <w:r>
              <w:rPr>
                <w:color w:val="538135" w:themeColor="accent6" w:themeShade="BF"/>
              </w:rPr>
              <w:t xml:space="preserve"> </w:t>
            </w:r>
            <w:r w:rsidR="00167D9E" w:rsidRPr="00167D9E">
              <w:t>Rapports</w:t>
            </w:r>
            <w:r w:rsidR="00167D9E">
              <w:t xml:space="preserve"> </w:t>
            </w:r>
            <w:r w:rsidR="00167D9E" w:rsidRPr="00167D9E">
              <w:rPr>
                <w:b/>
              </w:rPr>
              <w:t>1</w:t>
            </w:r>
          </w:p>
          <w:p w:rsidR="00167D9E" w:rsidRPr="00167D9E" w:rsidRDefault="00127B12" w:rsidP="00167D9E">
            <w:r w:rsidRPr="00127B12">
              <w:rPr>
                <w:color w:val="FF0000"/>
              </w:rPr>
              <w:t>X</w:t>
            </w:r>
            <w:r w:rsidRPr="00167D9E">
              <w:t xml:space="preserve"> </w:t>
            </w:r>
            <w:r w:rsidR="00167D9E" w:rsidRPr="00167D9E">
              <w:t>Compensation</w:t>
            </w:r>
          </w:p>
          <w:p w:rsidR="00167D9E" w:rsidRPr="00167D9E" w:rsidRDefault="00127B12" w:rsidP="00167D9E">
            <w:r w:rsidRPr="00127B12">
              <w:rPr>
                <w:color w:val="FF0000"/>
              </w:rPr>
              <w:t>X</w:t>
            </w:r>
            <w:r w:rsidRPr="00167D9E">
              <w:t xml:space="preserve"> </w:t>
            </w:r>
            <w:r w:rsidR="00167D9E" w:rsidRPr="00167D9E">
              <w:t>Tableaux de bord</w:t>
            </w:r>
          </w:p>
          <w:p w:rsidR="00167D9E" w:rsidRPr="00167D9E" w:rsidRDefault="00127B12" w:rsidP="00167D9E">
            <w:r w:rsidRPr="00127B12">
              <w:rPr>
                <w:color w:val="FF0000"/>
              </w:rPr>
              <w:t>X</w:t>
            </w:r>
            <w:r w:rsidRPr="00167D9E">
              <w:t xml:space="preserve"> </w:t>
            </w:r>
            <w:r w:rsidR="00167D9E" w:rsidRPr="00167D9E">
              <w:t>Indicateurs personnalisés</w:t>
            </w:r>
          </w:p>
          <w:p w:rsidR="00167D9E" w:rsidRPr="00167D9E" w:rsidRDefault="00127B12" w:rsidP="00167D9E">
            <w:r w:rsidRPr="00127B12">
              <w:rPr>
                <w:color w:val="FF0000"/>
              </w:rPr>
              <w:t>X</w:t>
            </w:r>
            <w:r w:rsidRPr="00167D9E">
              <w:t xml:space="preserve"> </w:t>
            </w:r>
            <w:r w:rsidR="00167D9E" w:rsidRPr="00167D9E">
              <w:t xml:space="preserve">Questionnaire </w:t>
            </w:r>
          </w:p>
          <w:p w:rsidR="00167D9E" w:rsidRPr="00167D9E" w:rsidRDefault="00127B12" w:rsidP="00167D9E">
            <w:r w:rsidRPr="00127B12">
              <w:rPr>
                <w:color w:val="FF0000"/>
              </w:rPr>
              <w:t>X</w:t>
            </w:r>
            <w:r w:rsidRPr="00167D9E">
              <w:t xml:space="preserve"> </w:t>
            </w:r>
            <w:r w:rsidR="00167D9E" w:rsidRPr="00167D9E">
              <w:t xml:space="preserve">GAP interne </w:t>
            </w:r>
          </w:p>
          <w:p w:rsidR="00167D9E" w:rsidRPr="00167D9E" w:rsidRDefault="00127B12" w:rsidP="00167D9E">
            <w:r w:rsidRPr="00127B12">
              <w:rPr>
                <w:color w:val="FF0000"/>
              </w:rPr>
              <w:t>X</w:t>
            </w:r>
            <w:r w:rsidRPr="00167D9E">
              <w:t xml:space="preserve"> </w:t>
            </w:r>
            <w:r w:rsidR="00167D9E" w:rsidRPr="00167D9E">
              <w:t>GAP du marché</w:t>
            </w:r>
          </w:p>
          <w:p w:rsidR="00167D9E" w:rsidRPr="00167D9E" w:rsidRDefault="00127B12" w:rsidP="00167D9E">
            <w:r w:rsidRPr="00127B12">
              <w:rPr>
                <w:color w:val="FF0000"/>
              </w:rPr>
              <w:t>X</w:t>
            </w:r>
            <w:r w:rsidRPr="00167D9E">
              <w:t xml:space="preserve"> </w:t>
            </w:r>
            <w:r w:rsidR="00167D9E" w:rsidRPr="00167D9E">
              <w:t>Alerte Poste rare</w:t>
            </w:r>
          </w:p>
          <w:p w:rsidR="00167D9E" w:rsidRPr="00167D9E" w:rsidRDefault="00127B12" w:rsidP="00167D9E">
            <w:r w:rsidRPr="00127B12">
              <w:rPr>
                <w:color w:val="FF0000"/>
              </w:rPr>
              <w:t>X</w:t>
            </w:r>
            <w:r w:rsidRPr="00167D9E">
              <w:t xml:space="preserve"> </w:t>
            </w:r>
            <w:r w:rsidR="00167D9E" w:rsidRPr="00167D9E">
              <w:t>Support</w:t>
            </w:r>
          </w:p>
        </w:tc>
      </w:tr>
    </w:tbl>
    <w:p w:rsidR="00A5669A" w:rsidRDefault="00A5669A" w:rsidP="00A5669A">
      <w:pPr>
        <w:rPr>
          <w:rFonts w:ascii="Arial" w:hAnsi="Arial" w:cs="Arial"/>
          <w:b/>
          <w:bCs/>
          <w:color w:val="162351"/>
          <w:spacing w:val="8"/>
          <w:shd w:val="clear" w:color="auto" w:fill="FFFFFF"/>
        </w:rPr>
      </w:pPr>
    </w:p>
    <w:p w:rsidR="00E71329" w:rsidRPr="00BB50A8" w:rsidRDefault="00E71329" w:rsidP="00A5669A">
      <w:pPr>
        <w:rPr>
          <w:rFonts w:ascii="Arial" w:hAnsi="Arial" w:cs="Arial"/>
          <w:bCs/>
          <w:color w:val="162351"/>
          <w:spacing w:val="8"/>
          <w:shd w:val="clear" w:color="auto" w:fill="FFFFFF"/>
        </w:rPr>
      </w:pPr>
    </w:p>
    <w:p w:rsidR="00BB50A8" w:rsidRPr="00BB50A8" w:rsidRDefault="00394F36">
      <w:r w:rsidRPr="00BB50A8">
        <w:t xml:space="preserve"> </w:t>
      </w:r>
      <w:r w:rsidR="00BB50A8" w:rsidRPr="00BB50A8">
        <w:t>Les icônes de chaque fonctionnalité</w:t>
      </w:r>
    </w:p>
    <w:p w:rsidR="00BB50A8" w:rsidRPr="00BB50A8" w:rsidRDefault="00BB50A8">
      <w:pPr>
        <w:rPr>
          <w:i/>
        </w:rPr>
      </w:pPr>
    </w:p>
    <w:p w:rsidR="00BB50A8" w:rsidRPr="00BB50A8" w:rsidRDefault="00BB50A8">
      <w:pPr>
        <w:rPr>
          <w:i/>
        </w:rPr>
      </w:pPr>
    </w:p>
    <w:p w:rsidR="00BB50A8" w:rsidRPr="00BB50A8" w:rsidRDefault="00BB50A8" w:rsidP="00BB50A8">
      <w:pPr>
        <w:pStyle w:val="Paragraphedeliste"/>
        <w:numPr>
          <w:ilvl w:val="0"/>
          <w:numId w:val="3"/>
        </w:numPr>
        <w:rPr>
          <w:i/>
        </w:rPr>
      </w:pPr>
      <w:bookmarkStart w:id="0" w:name="_GoBack"/>
      <w:bookmarkEnd w:id="0"/>
      <w:r w:rsidRPr="00BB50A8">
        <w:rPr>
          <w:i/>
        </w:rPr>
        <w:t xml:space="preserve">Complément :   </w:t>
      </w:r>
    </w:p>
    <w:p w:rsidR="00394F36" w:rsidRPr="00BB50A8" w:rsidRDefault="00BB50A8" w:rsidP="00BB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</w:pPr>
      <w:r w:rsidRPr="00BB50A8">
        <w:t xml:space="preserve">Les maj du contenu </w:t>
      </w:r>
      <w:proofErr w:type="gramStart"/>
      <w:r w:rsidRPr="00BB50A8">
        <w:t>sera</w:t>
      </w:r>
      <w:proofErr w:type="gramEnd"/>
      <w:r w:rsidRPr="00BB50A8">
        <w:t xml:space="preserve"> envoyé en Lot 2 </w:t>
      </w:r>
    </w:p>
    <w:sectPr w:rsidR="00394F36" w:rsidRPr="00BB50A8" w:rsidSect="00A566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520D"/>
    <w:multiLevelType w:val="hybridMultilevel"/>
    <w:tmpl w:val="0ABC1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66EA4"/>
    <w:multiLevelType w:val="hybridMultilevel"/>
    <w:tmpl w:val="C5EA5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95464"/>
    <w:multiLevelType w:val="hybridMultilevel"/>
    <w:tmpl w:val="D00A90BC"/>
    <w:lvl w:ilvl="0" w:tplc="EEEA466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91"/>
    <w:rsid w:val="00127B12"/>
    <w:rsid w:val="00167D9E"/>
    <w:rsid w:val="002F2091"/>
    <w:rsid w:val="00306B26"/>
    <w:rsid w:val="00394F36"/>
    <w:rsid w:val="0064446D"/>
    <w:rsid w:val="0066447E"/>
    <w:rsid w:val="008372D2"/>
    <w:rsid w:val="00A411B5"/>
    <w:rsid w:val="00A5669A"/>
    <w:rsid w:val="00BB50A8"/>
    <w:rsid w:val="00DB729C"/>
    <w:rsid w:val="00E71329"/>
    <w:rsid w:val="00FB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1E8C"/>
  <w15:chartTrackingRefBased/>
  <w15:docId w15:val="{DB0F7D3E-FF4D-4110-BB17-4E17367E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132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27B1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B50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gular-material.fusetheme.com/pages/pricing/modern" TargetMode="External"/><Relationship Id="rId5" Type="http://schemas.openxmlformats.org/officeDocument/2006/relationships/hyperlink" Target="https://staging.salarymarketplace.com/nos-offr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7</cp:revision>
  <dcterms:created xsi:type="dcterms:W3CDTF">2024-11-02T20:42:00Z</dcterms:created>
  <dcterms:modified xsi:type="dcterms:W3CDTF">2024-11-07T15:00:00Z</dcterms:modified>
</cp:coreProperties>
</file>